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0028" w14:textId="57145BE5" w:rsidR="00682CA9" w:rsidRPr="00682CA9" w:rsidRDefault="00682CA9" w:rsidP="00682C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682CA9">
        <w:rPr>
          <w:rFonts w:ascii="ＭＳ ゴシック" w:eastAsia="ＭＳ ゴシック" w:hAnsi="ＭＳ ゴシック"/>
          <w:sz w:val="24"/>
          <w:szCs w:val="24"/>
        </w:rPr>
        <w:t>年</w:t>
      </w:r>
      <w:r w:rsidR="00B34FD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CA9">
        <w:rPr>
          <w:rFonts w:ascii="ＭＳ ゴシック" w:eastAsia="ＭＳ ゴシック" w:hAnsi="ＭＳ ゴシック"/>
          <w:sz w:val="24"/>
          <w:szCs w:val="24"/>
        </w:rPr>
        <w:t>月</w:t>
      </w:r>
      <w:r w:rsidR="00B34FD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CA9">
        <w:rPr>
          <w:rFonts w:ascii="ＭＳ ゴシック" w:eastAsia="ＭＳ ゴシック" w:hAnsi="ＭＳ ゴシック"/>
          <w:sz w:val="24"/>
          <w:szCs w:val="24"/>
        </w:rPr>
        <w:t>日</w:t>
      </w:r>
    </w:p>
    <w:p w14:paraId="6432C175" w14:textId="08C3468A" w:rsidR="00682CA9" w:rsidRPr="00682CA9" w:rsidRDefault="00682CA9" w:rsidP="00B34FDD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0A34802C" w14:textId="21374F3A" w:rsid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421D742D" w14:textId="4213A41E" w:rsidR="004F5814" w:rsidRDefault="004F5814" w:rsidP="004F5814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1B25DA39" w14:textId="192508AD" w:rsidR="00682CA9" w:rsidRPr="00682CA9" w:rsidRDefault="004F5814" w:rsidP="001D346A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F76F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保険医</w:t>
      </w:r>
      <w:r w:rsidR="00682CA9" w:rsidRPr="00DF76F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療機関名</w:t>
      </w:r>
      <w:r w:rsidR="001D34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E0B16D8" w14:textId="77777777" w:rsidR="001D346A" w:rsidRPr="00682CA9" w:rsidRDefault="001D346A" w:rsidP="001D346A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231A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45821952"/>
        </w:rPr>
        <w:t>管理者</w:t>
      </w:r>
      <w:r w:rsidRPr="00F231A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45821952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28DA1CDA" w14:textId="77777777" w:rsidR="00682CA9" w:rsidRPr="001D346A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37A975D1" w14:textId="7FE543DA" w:rsidR="00682CA9" w:rsidRDefault="00682CA9" w:rsidP="00D645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に係る賃金改善開始報告</w:t>
      </w:r>
      <w:r w:rsidR="00AE50B7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7B19A532" w14:textId="77777777" w:rsidR="00682CA9" w:rsidRPr="007230F5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21E359F0" w14:textId="77777777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9FE1FE2" w14:textId="1C776234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補助者の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処遇改善事業に係る賃金改善の開始について、</w:t>
      </w:r>
      <w:r w:rsidR="00BE3094">
        <w:rPr>
          <w:rFonts w:ascii="ＭＳ ゴシック" w:eastAsia="ＭＳ ゴシック" w:hAnsi="ＭＳ ゴシック" w:hint="eastAsia"/>
          <w:sz w:val="24"/>
          <w:szCs w:val="24"/>
        </w:rPr>
        <w:t>別紙１</w:t>
      </w:r>
      <w:r w:rsidR="003506A4">
        <w:rPr>
          <w:rFonts w:ascii="ＭＳ ゴシック" w:eastAsia="ＭＳ ゴシック" w:hAnsi="ＭＳ ゴシック" w:hint="eastAsia"/>
          <w:sz w:val="24"/>
          <w:szCs w:val="24"/>
        </w:rPr>
        <w:t>または</w:t>
      </w:r>
      <w:r w:rsidR="00BE3094">
        <w:rPr>
          <w:rFonts w:ascii="ＭＳ ゴシック" w:eastAsia="ＭＳ ゴシック" w:hAnsi="ＭＳ ゴシック" w:hint="eastAsia"/>
          <w:sz w:val="24"/>
          <w:szCs w:val="24"/>
        </w:rPr>
        <w:t>別紙２を添えて、</w:t>
      </w:r>
      <w:r>
        <w:rPr>
          <w:rFonts w:ascii="ＭＳ ゴシック" w:eastAsia="ＭＳ ゴシック" w:hAnsi="ＭＳ ゴシック" w:hint="eastAsia"/>
          <w:sz w:val="24"/>
          <w:szCs w:val="24"/>
        </w:rPr>
        <w:t>以下のとおり報告いたします。</w:t>
      </w:r>
    </w:p>
    <w:p w14:paraId="1519F6D3" w14:textId="77777777" w:rsidR="00D645EA" w:rsidRPr="00BE3094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201EA856" w14:textId="3D2AC9DE" w:rsidR="00D645EA" w:rsidRPr="009E7139" w:rsidRDefault="00D645EA" w:rsidP="009E7139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対象医療機関であることの申出　　※該当する要件にチェックを入れること</w:t>
      </w:r>
    </w:p>
    <w:p w14:paraId="76F92F27" w14:textId="50D098BF" w:rsidR="00D645EA" w:rsidRDefault="00D645EA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572091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E51F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別紙１に掲げる診療報酬の</w:t>
      </w:r>
      <w:r w:rsidR="00895954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 w:rsidR="002A4C84"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 w:rsidR="001D346A">
        <w:rPr>
          <w:rFonts w:ascii="ＭＳ ゴシック" w:eastAsia="ＭＳ ゴシック" w:hAnsi="ＭＳ ゴシック" w:hint="eastAsia"/>
          <w:sz w:val="24"/>
          <w:szCs w:val="24"/>
        </w:rPr>
        <w:t>病院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2D06C2D" w14:textId="4B63E087" w:rsidR="001D346A" w:rsidRDefault="001D346A" w:rsidP="001D346A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88475468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564FCE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に掲げる診療報酬の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有床診療所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E48D7BC" w14:textId="77777777" w:rsidR="007A7442" w:rsidRPr="009E7139" w:rsidRDefault="007A7442" w:rsidP="00C11017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F9D1349" w14:textId="0D51F748" w:rsidR="00C11017" w:rsidRDefault="00394339" w:rsidP="009E7139">
      <w:pPr>
        <w:pStyle w:val="a7"/>
        <w:numPr>
          <w:ilvl w:val="0"/>
          <w:numId w:val="1"/>
        </w:numPr>
        <w:spacing w:beforeLines="50" w:before="180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94339">
        <w:rPr>
          <w:rFonts w:ascii="ＭＳ ゴシック" w:eastAsia="ＭＳ ゴシック" w:hAnsi="ＭＳ ゴシック" w:hint="eastAsia"/>
          <w:sz w:val="24"/>
          <w:szCs w:val="24"/>
        </w:rPr>
        <w:t>基本給の引上げ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の開始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時期</w:t>
      </w:r>
      <w:r w:rsidR="003506A4">
        <w:rPr>
          <w:rFonts w:ascii="ＭＳ ゴシック" w:eastAsia="ＭＳ ゴシック" w:hAnsi="ＭＳ ゴシック" w:hint="eastAsia"/>
          <w:sz w:val="24"/>
          <w:szCs w:val="24"/>
        </w:rPr>
        <w:t>および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方法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AF3830" w:rsidRPr="009E7139">
        <w:rPr>
          <w:rFonts w:ascii="ＭＳ ゴシック" w:eastAsia="ＭＳ ゴシック" w:hAnsi="ＭＳ ゴシック" w:hint="eastAsia"/>
          <w:sz w:val="24"/>
          <w:szCs w:val="24"/>
        </w:rPr>
        <w:t>報告</w:t>
      </w:r>
    </w:p>
    <w:p w14:paraId="2D87E244" w14:textId="76FFDF5A" w:rsidR="00D645EA" w:rsidRPr="009E7139" w:rsidRDefault="00AF3830" w:rsidP="00C11017">
      <w:pPr>
        <w:pStyle w:val="a7"/>
        <w:spacing w:afterLines="20" w:after="72"/>
        <w:ind w:leftChars="0" w:left="357"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※該当する</w:t>
      </w:r>
      <w:r w:rsidR="00C11017">
        <w:rPr>
          <w:rFonts w:ascii="ＭＳ ゴシック" w:eastAsia="ＭＳ ゴシック" w:hAnsi="ＭＳ ゴシック" w:hint="eastAsia"/>
          <w:sz w:val="24"/>
          <w:szCs w:val="24"/>
        </w:rPr>
        <w:t>項目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付す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こと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032"/>
        <w:gridCol w:w="2032"/>
        <w:gridCol w:w="2032"/>
      </w:tblGrid>
      <w:tr w:rsidR="00394339" w14:paraId="3132C82D" w14:textId="77777777" w:rsidTr="007F48A5">
        <w:trPr>
          <w:trHeight w:val="980"/>
        </w:trPr>
        <w:tc>
          <w:tcPr>
            <w:tcW w:w="2409" w:type="dxa"/>
            <w:tcBorders>
              <w:tl2br w:val="single" w:sz="4" w:space="0" w:color="auto"/>
            </w:tcBorders>
          </w:tcPr>
          <w:p w14:paraId="1A0C077C" w14:textId="77777777" w:rsidR="002D0CE4" w:rsidRDefault="00394339" w:rsidP="00341402">
            <w:pPr>
              <w:snapToGrid w:val="0"/>
              <w:spacing w:beforeLines="20" w:before="72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基本給の引上げ</w:t>
            </w:r>
          </w:p>
          <w:p w14:paraId="75C061AB" w14:textId="4ED69B2E" w:rsidR="00394339" w:rsidRDefault="00394339" w:rsidP="00254AAF">
            <w:pPr>
              <w:snapToGrid w:val="0"/>
              <w:spacing w:beforeLines="20" w:before="72" w:line="200" w:lineRule="exact"/>
              <w:ind w:firstLineChars="550" w:firstLine="1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等の開始月</w:t>
            </w:r>
          </w:p>
          <w:p w14:paraId="43AD6584" w14:textId="3129339A" w:rsidR="00394339" w:rsidRPr="00DF76FD" w:rsidRDefault="00394339" w:rsidP="00DF76FD">
            <w:pPr>
              <w:snapToGrid w:val="0"/>
              <w:spacing w:beforeLines="70" w:before="25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賃金改善の方法</w:t>
            </w:r>
          </w:p>
        </w:tc>
        <w:tc>
          <w:tcPr>
            <w:tcW w:w="2032" w:type="dxa"/>
            <w:vAlign w:val="center"/>
          </w:tcPr>
          <w:p w14:paraId="6E1C4E72" w14:textId="6037B99D" w:rsidR="00394339" w:rsidRPr="007230F5" w:rsidRDefault="00394339" w:rsidP="005B68B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032" w:type="dxa"/>
            <w:vAlign w:val="center"/>
          </w:tcPr>
          <w:p w14:paraId="47CA7F7F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4EFA4EEB" w14:textId="3E89F35E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  <w:tc>
          <w:tcPr>
            <w:tcW w:w="2032" w:type="dxa"/>
            <w:vAlign w:val="center"/>
          </w:tcPr>
          <w:p w14:paraId="33C1D2DC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73B26F99" w14:textId="2DC304D6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２～３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</w:tr>
      <w:tr w:rsidR="00394339" w14:paraId="42E74733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0436461C" w14:textId="488600E1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bookmarkStart w:id="0" w:name="_Hlk153972249"/>
            <w:r>
              <w:rPr>
                <w:rFonts w:ascii="ＭＳ ゴシック" w:eastAsia="ＭＳ ゴシック" w:hAnsi="ＭＳ ゴシック" w:hint="eastAsia"/>
                <w:sz w:val="22"/>
              </w:rPr>
              <w:t>基本給の引上げ</w:t>
            </w:r>
            <w:bookmarkEnd w:id="0"/>
          </w:p>
        </w:tc>
        <w:tc>
          <w:tcPr>
            <w:tcW w:w="2032" w:type="dxa"/>
            <w:vAlign w:val="center"/>
          </w:tcPr>
          <w:p w14:paraId="312C58E5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D5B0FE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97EBC8E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4339" w14:paraId="1DFC02AA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3DA358E1" w14:textId="257FE5BD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決まって</w:t>
            </w:r>
            <w:r w:rsidRPr="00C11017">
              <w:rPr>
                <w:rFonts w:ascii="ＭＳ ゴシック" w:eastAsia="ＭＳ ゴシック" w:hAnsi="ＭＳ ゴシック" w:hint="eastAsia"/>
                <w:sz w:val="22"/>
              </w:rPr>
              <w:t>毎月支払われる手当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7F48A5">
              <w:rPr>
                <w:rFonts w:ascii="ＭＳ ゴシック" w:eastAsia="ＭＳ ゴシック" w:hAnsi="ＭＳ ゴシック" w:hint="eastAsia"/>
                <w:sz w:val="22"/>
              </w:rPr>
              <w:t>引上げ</w:t>
            </w:r>
          </w:p>
        </w:tc>
        <w:tc>
          <w:tcPr>
            <w:tcW w:w="2032" w:type="dxa"/>
            <w:vAlign w:val="center"/>
          </w:tcPr>
          <w:p w14:paraId="3E9572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6452D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6DDF469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FF08F1C" w14:textId="415385A4" w:rsidR="00AF3830" w:rsidRDefault="00ED78BC" w:rsidP="00C11017">
      <w:pPr>
        <w:spacing w:beforeLines="30" w:before="108"/>
        <w:ind w:leftChars="67" w:left="566" w:hangingChars="177" w:hanging="4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76FD">
        <w:rPr>
          <w:rFonts w:ascii="ＭＳ ゴシック" w:eastAsia="ＭＳ ゴシック" w:hAnsi="ＭＳ ゴシック" w:hint="eastAsia"/>
          <w:szCs w:val="21"/>
        </w:rPr>
        <w:t>※</w:t>
      </w:r>
      <w:r w:rsidR="00F231A4">
        <w:rPr>
          <w:rFonts w:ascii="ＭＳ ゴシック" w:eastAsia="ＭＳ ゴシック" w:hAnsi="ＭＳ ゴシック" w:hint="eastAsia"/>
          <w:szCs w:val="21"/>
        </w:rPr>
        <w:t>就業規則の変更</w:t>
      </w:r>
      <w:r w:rsidRPr="00DF76FD">
        <w:rPr>
          <w:rFonts w:ascii="ＭＳ ゴシック" w:eastAsia="ＭＳ ゴシック" w:hAnsi="ＭＳ ゴシック" w:hint="eastAsia"/>
          <w:szCs w:val="21"/>
        </w:rPr>
        <w:t>に時間を要する等により、３月以降に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</w:t>
      </w:r>
      <w:r w:rsidRPr="00DF76FD">
        <w:rPr>
          <w:rFonts w:ascii="ＭＳ ゴシック" w:eastAsia="ＭＳ ゴシック" w:hAnsi="ＭＳ ゴシック" w:hint="eastAsia"/>
          <w:szCs w:val="21"/>
        </w:rPr>
        <w:t>を行う場合には、２月</w:t>
      </w:r>
      <w:r w:rsidR="00736646">
        <w:rPr>
          <w:rFonts w:ascii="ＭＳ ゴシック" w:eastAsia="ＭＳ ゴシック" w:hAnsi="ＭＳ ゴシック" w:hint="eastAsia"/>
          <w:szCs w:val="21"/>
        </w:rPr>
        <w:t>分</w:t>
      </w:r>
      <w:r w:rsidRPr="00DF76FD">
        <w:rPr>
          <w:rFonts w:ascii="ＭＳ ゴシック" w:eastAsia="ＭＳ ゴシック" w:hAnsi="ＭＳ ゴシック" w:hint="eastAsia"/>
          <w:szCs w:val="21"/>
        </w:rPr>
        <w:t>から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等を</w:t>
      </w:r>
      <w:r w:rsidRPr="00DF76FD">
        <w:rPr>
          <w:rFonts w:ascii="ＭＳ ゴシック" w:eastAsia="ＭＳ ゴシック" w:hAnsi="ＭＳ ゴシック" w:hint="eastAsia"/>
          <w:szCs w:val="21"/>
        </w:rPr>
        <w:t>開始</w:t>
      </w:r>
      <w:r w:rsidR="00394339">
        <w:rPr>
          <w:rFonts w:ascii="ＭＳ ゴシック" w:eastAsia="ＭＳ ゴシック" w:hAnsi="ＭＳ ゴシック" w:hint="eastAsia"/>
          <w:szCs w:val="21"/>
        </w:rPr>
        <w:t>する月の</w:t>
      </w:r>
      <w:r w:rsidRPr="00DF76FD">
        <w:rPr>
          <w:rFonts w:ascii="ＭＳ ゴシック" w:eastAsia="ＭＳ ゴシック" w:hAnsi="ＭＳ ゴシック" w:hint="eastAsia"/>
          <w:szCs w:val="21"/>
        </w:rPr>
        <w:t>前</w:t>
      </w:r>
      <w:r w:rsidR="00394339">
        <w:rPr>
          <w:rFonts w:ascii="ＭＳ ゴシック" w:eastAsia="ＭＳ ゴシック" w:hAnsi="ＭＳ ゴシック" w:hint="eastAsia"/>
          <w:szCs w:val="21"/>
        </w:rPr>
        <w:t>月</w:t>
      </w:r>
      <w:r w:rsidRPr="00DF76FD">
        <w:rPr>
          <w:rFonts w:ascii="ＭＳ ゴシック" w:eastAsia="ＭＳ ゴシック" w:hAnsi="ＭＳ ゴシック" w:hint="eastAsia"/>
          <w:szCs w:val="21"/>
        </w:rPr>
        <w:t>分までの</w:t>
      </w:r>
      <w:r w:rsidR="00890B61">
        <w:rPr>
          <w:rFonts w:ascii="ＭＳ ゴシック" w:eastAsia="ＭＳ ゴシック" w:hAnsi="ＭＳ ゴシック" w:hint="eastAsia"/>
          <w:szCs w:val="21"/>
        </w:rPr>
        <w:t>賃金改善分は</w:t>
      </w:r>
      <w:r w:rsidR="00394339">
        <w:rPr>
          <w:rFonts w:ascii="ＭＳ ゴシック" w:eastAsia="ＭＳ ゴシック" w:hAnsi="ＭＳ ゴシック" w:hint="eastAsia"/>
          <w:szCs w:val="21"/>
        </w:rPr>
        <w:t>当該</w:t>
      </w:r>
      <w:r w:rsidRPr="00DF76FD">
        <w:rPr>
          <w:rFonts w:ascii="ＭＳ ゴシック" w:eastAsia="ＭＳ ゴシック" w:hAnsi="ＭＳ ゴシック" w:hint="eastAsia"/>
          <w:szCs w:val="21"/>
        </w:rPr>
        <w:t>開始月</w:t>
      </w:r>
      <w:r w:rsidR="00394339">
        <w:rPr>
          <w:rFonts w:ascii="ＭＳ ゴシック" w:eastAsia="ＭＳ ゴシック" w:hAnsi="ＭＳ ゴシック" w:hint="eastAsia"/>
          <w:szCs w:val="21"/>
        </w:rPr>
        <w:t>まで</w:t>
      </w:r>
      <w:r w:rsidRPr="00DF76FD">
        <w:rPr>
          <w:rFonts w:ascii="ＭＳ ゴシック" w:eastAsia="ＭＳ ゴシック" w:hAnsi="ＭＳ ゴシック" w:hint="eastAsia"/>
          <w:szCs w:val="21"/>
        </w:rPr>
        <w:t>に一時金等により支給すること。</w:t>
      </w:r>
    </w:p>
    <w:p w14:paraId="27D4615C" w14:textId="19A7E030" w:rsidR="007A7442" w:rsidRPr="00341402" w:rsidRDefault="007A7442" w:rsidP="00341402">
      <w:pPr>
        <w:spacing w:beforeLines="30" w:before="108" w:line="20" w:lineRule="exact"/>
        <w:rPr>
          <w:rFonts w:ascii="ＭＳ ゴシック" w:eastAsia="ＭＳ ゴシック" w:hAnsi="ＭＳ ゴシック"/>
          <w:sz w:val="2"/>
          <w:szCs w:val="2"/>
        </w:rPr>
      </w:pPr>
    </w:p>
    <w:p w14:paraId="5AAF0634" w14:textId="77777777" w:rsidR="00AF3830" w:rsidRPr="006E51F1" w:rsidRDefault="006E51F1" w:rsidP="00F11894">
      <w:pPr>
        <w:spacing w:line="300" w:lineRule="auto"/>
        <w:ind w:firstLineChars="1576" w:firstLine="425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u w:val="single"/>
          <w:fitText w:val="1680" w:id="-1665858560"/>
        </w:rPr>
        <w:t>事務担当者</w:t>
      </w:r>
      <w:r w:rsidRPr="009E7139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u w:val="single"/>
          <w:fitText w:val="1680" w:id="-1665858560"/>
        </w:rPr>
        <w:t>名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078DDB5A" w14:textId="77777777" w:rsidR="006E51F1" w:rsidRPr="006E51F1" w:rsidRDefault="006E51F1" w:rsidP="006E51F1">
      <w:pPr>
        <w:spacing w:line="300" w:lineRule="auto"/>
        <w:ind w:firstLineChars="886" w:firstLine="4253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665858559"/>
        </w:rPr>
        <w:t>電話番</w:t>
      </w:r>
      <w:r w:rsidRPr="009E713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58559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</w:p>
    <w:p w14:paraId="28537B04" w14:textId="77777777" w:rsidR="00520EB4" w:rsidRDefault="006E51F1" w:rsidP="00341402">
      <w:pPr>
        <w:spacing w:line="300" w:lineRule="auto"/>
        <w:ind w:firstLineChars="1772" w:firstLine="4253"/>
        <w:rPr>
          <w:rFonts w:ascii="ＭＳ ゴシック" w:eastAsia="ＭＳ ゴシック" w:hAnsi="ＭＳ ゴシック"/>
          <w:sz w:val="24"/>
          <w:szCs w:val="24"/>
          <w:u w:val="single"/>
        </w:rPr>
        <w:sectPr w:rsidR="00520EB4" w:rsidSect="001C67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メールアドレス：　　　　　　　　　　　　</w:t>
      </w:r>
    </w:p>
    <w:p w14:paraId="4CCCED73" w14:textId="77777777" w:rsidR="00BE3094" w:rsidRDefault="00BE3094" w:rsidP="002B3251">
      <w:pPr>
        <w:spacing w:line="12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6CBE3967" w14:textId="77777777" w:rsidR="00BE3094" w:rsidRPr="00682CA9" w:rsidRDefault="00BE3094" w:rsidP="002B3251">
      <w:pPr>
        <w:spacing w:line="12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680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6BF05755" w14:textId="76507F35" w:rsidR="00177C5F" w:rsidRPr="002B3251" w:rsidRDefault="00BE3094" w:rsidP="002B3251">
      <w:pPr>
        <w:spacing w:line="12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679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679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1C4DC5F2" w14:textId="77777777" w:rsidR="002B3251" w:rsidRDefault="002B3251" w:rsidP="002B3251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264467E" w14:textId="59CF045F" w:rsidR="00CB28E6" w:rsidRPr="00BE3094" w:rsidRDefault="007A7442" w:rsidP="00CB28E6">
      <w:pPr>
        <w:spacing w:line="6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</w:t>
      </w:r>
      <w:r w:rsidR="001D346A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項目</w:t>
      </w:r>
      <w:r w:rsidR="00564FCE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（病院）</w:t>
      </w:r>
    </w:p>
    <w:p w14:paraId="3A84679C" w14:textId="00BAAD66" w:rsidR="00520EB4" w:rsidRPr="004B3D8F" w:rsidRDefault="00483620" w:rsidP="00CB28E6">
      <w:pPr>
        <w:pStyle w:val="a7"/>
        <w:numPr>
          <w:ilvl w:val="0"/>
          <w:numId w:val="3"/>
        </w:numPr>
        <w:spacing w:line="60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="005C7948"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4"/>
        <w:gridCol w:w="7266"/>
        <w:gridCol w:w="1276"/>
      </w:tblGrid>
      <w:tr w:rsidR="00564FCE" w:rsidRPr="00564FCE" w14:paraId="39C83DFC" w14:textId="77777777" w:rsidTr="005C7948">
        <w:trPr>
          <w:trHeight w:hRule="exact"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FDF" w14:textId="77777777" w:rsidR="00564FCE" w:rsidRPr="009745A8" w:rsidRDefault="00564FCE" w:rsidP="009D60F7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BB09" w14:textId="77777777" w:rsidR="00564FCE" w:rsidRPr="009745A8" w:rsidRDefault="00564FCE" w:rsidP="009D60F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53D4453F" w14:textId="256D728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2827" w14:textId="0E33EBDA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A101 療養病棟入院</w:t>
            </w:r>
            <w:r w:rsidR="00CA705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基本</w:t>
            </w: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F0AA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50C7DEA" w14:textId="6DE543E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D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A306 特殊疾患入院医療管理料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846E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AB8F9E2" w14:textId="24DA8DA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5F3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 回復期リハビリテーション病棟入院料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1BC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C472C83" w14:textId="2A0A0CD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2C3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A309 特殊疾患病棟入院料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52A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A5425B" w14:textId="3018E20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A032" w14:textId="4B19D8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A311-2 精神科急性期治療病棟入院料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1808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9B1D087" w14:textId="734584C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696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A312 精神療養病棟入院料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04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66AB4D4" w14:textId="78F8972C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C0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A314 認知症治療病棟入院料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73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679BD9F" w14:textId="5F2B80D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02A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A318 地域移行機能強化病棟入院料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C44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E4C7145" w14:textId="68D931E7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C28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A319 特定機能病院リハビリテーション病棟入院料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32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315FF2C" w14:textId="4547E65E" w:rsidTr="005C7948">
        <w:trPr>
          <w:trHeight w:val="510"/>
        </w:trPr>
        <w:tc>
          <w:tcPr>
            <w:tcW w:w="807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508" w14:textId="2C1A7081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A207-3急性期看護補助体制加算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5D8BE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AEF5C2F" w14:textId="226039D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799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A6C2" w14:textId="0DF57CFD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25対１急性期看護補助体制加算（看護補助者５割以上）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6EEF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E942D5" w14:textId="3938821A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4CA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A0E" w14:textId="1DC8BC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25対１急性期看護補助体制加算（看護補助者５割未満）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E43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549CFF9" w14:textId="0E28A835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C49D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8FB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50対１急性期看護補助体制加算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BD8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6DDED1D" w14:textId="13A413C3" w:rsidTr="005C691B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64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85F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75対１急性期看護補助体制加算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ED8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3251" w:rsidRPr="00564FCE" w14:paraId="6A95AFA5" w14:textId="77777777" w:rsidTr="005C691B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0DEA" w14:textId="644BC9B5" w:rsidR="002B3251" w:rsidRPr="005C691B" w:rsidRDefault="002B3251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C69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A211特殊疾患入院施設管理加算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E9A9010" w14:textId="77777777" w:rsidR="002B3251" w:rsidRPr="009745A8" w:rsidRDefault="002B3251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247E816" w14:textId="504D42B9" w:rsidTr="005C691B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C777" w14:textId="24537848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A214看護補助加算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0597F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A3DFD49" w14:textId="7CDC123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754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E93E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87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FEEEEEE" w14:textId="2653C169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CD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61F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921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63DB721" w14:textId="2E9A59BE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216A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A37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3D0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22891962" w14:textId="4E41ABB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AD6" w14:textId="46871A3F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A106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障害者施設等入院基本料の「注９」に規定する看護補助加算又は看護補助体制充実加算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55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1D11D4D" w14:textId="073FCC59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ED3" w14:textId="4D383541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A308-3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地域包括ケア病棟入院料の「注４」に規定する看護補助者配置加算又は看護補助体制充実加算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16C0" w14:textId="77777777" w:rsidR="00564FCE" w:rsidRPr="001C67AF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D1285F" w14:textId="77777777" w:rsidR="00177C5F" w:rsidRDefault="00177C5F" w:rsidP="00564FCE">
      <w:pPr>
        <w:rPr>
          <w:rFonts w:ascii="ＭＳ ゴシック" w:eastAsia="ＭＳ ゴシック" w:hAnsi="ＭＳ ゴシック"/>
          <w:sz w:val="24"/>
          <w:szCs w:val="24"/>
        </w:rPr>
        <w:sectPr w:rsidR="00177C5F" w:rsidSect="001C67AF">
          <w:headerReference w:type="first" r:id="rId14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</w:p>
    <w:p w14:paraId="545E7BC5" w14:textId="77777777" w:rsidR="00BE3094" w:rsidRDefault="00BE3094" w:rsidP="00BE3094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47BF227C" w14:textId="77777777" w:rsidR="00BE3094" w:rsidRPr="00682CA9" w:rsidRDefault="00BE3094" w:rsidP="00BE3094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4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A9ADACC" w14:textId="77777777" w:rsidR="00BE3094" w:rsidRPr="00BE3094" w:rsidRDefault="00BE3094" w:rsidP="00BE3094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423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3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75B24DC5" w14:textId="7467DC83" w:rsidR="00BE3094" w:rsidRDefault="00BE3094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4F8392BD" w14:textId="77777777" w:rsidR="004B3D8F" w:rsidRPr="00BE3094" w:rsidRDefault="004B3D8F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025FB2E2" w14:textId="310DEEBD" w:rsidR="005C7948" w:rsidRDefault="00564FCE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看護補助者の配置を要件とする診療報酬項目（有床診療所）</w:t>
      </w:r>
    </w:p>
    <w:p w14:paraId="7E8CA376" w14:textId="77777777" w:rsidR="004B3D8F" w:rsidRPr="001C67AF" w:rsidRDefault="004B3D8F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AAB600B" w14:textId="4095E8C5" w:rsidR="001D346A" w:rsidRPr="005C7948" w:rsidRDefault="005C7948" w:rsidP="005C79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 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"/>
        <w:gridCol w:w="7087"/>
        <w:gridCol w:w="1276"/>
      </w:tblGrid>
      <w:tr w:rsidR="00564FCE" w:rsidRPr="00564FCE" w14:paraId="600E30E3" w14:textId="77777777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6F2" w14:textId="379F6996" w:rsidR="00564FCE" w:rsidRPr="009745A8" w:rsidRDefault="00564FCE" w:rsidP="00564FCE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12A5" w14:textId="0233CAC9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4D27C395" w14:textId="59ABF18B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014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A109 有床診療所療養病床入院基本料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35C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C0E172B" w14:textId="66B9030A" w:rsidTr="00564FCE">
        <w:trPr>
          <w:trHeight w:hRule="exact" w:val="510"/>
        </w:trPr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E25" w14:textId="321B0D70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A108 有床診療所入院基本料の「注６」に規定する看護補助配置加算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B688A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76DA246" w14:textId="15303CB3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892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11B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609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8B787D4" w14:textId="42754458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2CA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DC2" w14:textId="071BC7B2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C1D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6F00CC" w14:textId="77777777" w:rsidR="001D346A" w:rsidRPr="00564FCE" w:rsidRDefault="001D346A" w:rsidP="007A7442">
      <w:pPr>
        <w:rPr>
          <w:rFonts w:ascii="ＭＳ ゴシック" w:eastAsia="ＭＳ ゴシック" w:hAnsi="ＭＳ ゴシック"/>
          <w:sz w:val="24"/>
          <w:szCs w:val="24"/>
        </w:rPr>
      </w:pPr>
    </w:p>
    <w:sectPr w:rsidR="001D346A" w:rsidRPr="00564FCE" w:rsidSect="00C11017">
      <w:pgSz w:w="11906" w:h="16838"/>
      <w:pgMar w:top="1560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09B8" w14:textId="77777777" w:rsidR="00BD1884" w:rsidRDefault="00BD1884" w:rsidP="00B51770">
      <w:r>
        <w:separator/>
      </w:r>
    </w:p>
  </w:endnote>
  <w:endnote w:type="continuationSeparator" w:id="0">
    <w:p w14:paraId="481EB359" w14:textId="77777777" w:rsidR="00BD1884" w:rsidRDefault="00BD1884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19BB" w14:textId="77777777" w:rsidR="004B3D8F" w:rsidRDefault="004B3D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7049" w14:textId="77777777" w:rsidR="004B3D8F" w:rsidRDefault="004B3D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592E" w14:textId="77777777" w:rsidR="004B3D8F" w:rsidRDefault="004B3D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5C0E" w14:textId="77777777" w:rsidR="00BD1884" w:rsidRDefault="00BD1884" w:rsidP="00B51770">
      <w:r>
        <w:separator/>
      </w:r>
    </w:p>
  </w:footnote>
  <w:footnote w:type="continuationSeparator" w:id="0">
    <w:p w14:paraId="7EA65EBE" w14:textId="77777777" w:rsidR="00BD1884" w:rsidRDefault="00BD1884" w:rsidP="00B5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DBA4" w14:textId="77777777" w:rsidR="004B3D8F" w:rsidRDefault="004B3D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EEB" w14:textId="6473B894" w:rsidR="00520EB4" w:rsidRPr="004B3D8F" w:rsidRDefault="004B3D8F">
    <w:pPr>
      <w:pStyle w:val="a3"/>
      <w:rPr>
        <w:rFonts w:ascii="ＭＳ ゴシック" w:eastAsia="ＭＳ ゴシック" w:hAnsi="ＭＳ ゴシック"/>
        <w:sz w:val="24"/>
        <w:szCs w:val="24"/>
      </w:rPr>
    </w:pPr>
    <w:r w:rsidRPr="004B3D8F">
      <w:rPr>
        <w:rFonts w:ascii="ＭＳ ゴシック" w:eastAsia="ＭＳ ゴシック" w:hAnsi="ＭＳ ゴシック" w:hint="eastAsia"/>
        <w:sz w:val="24"/>
        <w:szCs w:val="24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7A36" w14:textId="77777777" w:rsidR="004B3D8F" w:rsidRDefault="004B3D8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EC66" w14:textId="577F77D3" w:rsidR="00520EB4" w:rsidRDefault="00520EB4">
    <w:pPr>
      <w:pStyle w:val="a3"/>
    </w:pPr>
    <w:r>
      <w:rPr>
        <w:rFonts w:ascii="ＭＳ ゴシック" w:eastAsia="ＭＳ ゴシック" w:hAnsi="ＭＳ ゴシック" w:hint="eastAsia"/>
        <w:sz w:val="24"/>
        <w:szCs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313"/>
    <w:multiLevelType w:val="hybridMultilevel"/>
    <w:tmpl w:val="DA5A530E"/>
    <w:lvl w:ilvl="0" w:tplc="5664A93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B7349"/>
    <w:multiLevelType w:val="hybridMultilevel"/>
    <w:tmpl w:val="FC1EB1D2"/>
    <w:lvl w:ilvl="0" w:tplc="998867F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3AF3288"/>
    <w:multiLevelType w:val="hybridMultilevel"/>
    <w:tmpl w:val="4E96515A"/>
    <w:lvl w:ilvl="0" w:tplc="75B06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3345832">
    <w:abstractNumId w:val="2"/>
  </w:num>
  <w:num w:numId="2" w16cid:durableId="153034295">
    <w:abstractNumId w:val="1"/>
  </w:num>
  <w:num w:numId="3" w16cid:durableId="161011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77"/>
    <w:rsid w:val="00016350"/>
    <w:rsid w:val="0004203D"/>
    <w:rsid w:val="001712E6"/>
    <w:rsid w:val="00177C5F"/>
    <w:rsid w:val="001B19E1"/>
    <w:rsid w:val="001C1785"/>
    <w:rsid w:val="001C67AF"/>
    <w:rsid w:val="001D346A"/>
    <w:rsid w:val="00236B3F"/>
    <w:rsid w:val="00254AAF"/>
    <w:rsid w:val="002A4C84"/>
    <w:rsid w:val="002B3251"/>
    <w:rsid w:val="002D0CE4"/>
    <w:rsid w:val="00337283"/>
    <w:rsid w:val="00341402"/>
    <w:rsid w:val="003506A4"/>
    <w:rsid w:val="00362756"/>
    <w:rsid w:val="0039344D"/>
    <w:rsid w:val="00394339"/>
    <w:rsid w:val="004458E8"/>
    <w:rsid w:val="00483620"/>
    <w:rsid w:val="004B3D8F"/>
    <w:rsid w:val="004C42FB"/>
    <w:rsid w:val="004F5814"/>
    <w:rsid w:val="00520EB4"/>
    <w:rsid w:val="00535813"/>
    <w:rsid w:val="0054239C"/>
    <w:rsid w:val="00564FCE"/>
    <w:rsid w:val="00583A81"/>
    <w:rsid w:val="005B3760"/>
    <w:rsid w:val="005B68BE"/>
    <w:rsid w:val="005C2638"/>
    <w:rsid w:val="005C691B"/>
    <w:rsid w:val="005C7948"/>
    <w:rsid w:val="00653F93"/>
    <w:rsid w:val="00655F01"/>
    <w:rsid w:val="00682CA9"/>
    <w:rsid w:val="006A794B"/>
    <w:rsid w:val="006E51F1"/>
    <w:rsid w:val="007223E3"/>
    <w:rsid w:val="007230F5"/>
    <w:rsid w:val="00723C77"/>
    <w:rsid w:val="00736646"/>
    <w:rsid w:val="0077771A"/>
    <w:rsid w:val="007A7442"/>
    <w:rsid w:val="007B2D8D"/>
    <w:rsid w:val="007F48A5"/>
    <w:rsid w:val="00841149"/>
    <w:rsid w:val="00853F97"/>
    <w:rsid w:val="0086547C"/>
    <w:rsid w:val="00890B61"/>
    <w:rsid w:val="00895954"/>
    <w:rsid w:val="008B676C"/>
    <w:rsid w:val="009745A8"/>
    <w:rsid w:val="009E7139"/>
    <w:rsid w:val="00A82EBE"/>
    <w:rsid w:val="00AE50B7"/>
    <w:rsid w:val="00AF3830"/>
    <w:rsid w:val="00B21078"/>
    <w:rsid w:val="00B34FDD"/>
    <w:rsid w:val="00B51770"/>
    <w:rsid w:val="00BD1884"/>
    <w:rsid w:val="00BE3094"/>
    <w:rsid w:val="00BE6E63"/>
    <w:rsid w:val="00C11017"/>
    <w:rsid w:val="00CA7052"/>
    <w:rsid w:val="00CB28E6"/>
    <w:rsid w:val="00CE0733"/>
    <w:rsid w:val="00CE5F33"/>
    <w:rsid w:val="00D645EA"/>
    <w:rsid w:val="00D91604"/>
    <w:rsid w:val="00DF76FD"/>
    <w:rsid w:val="00E11D19"/>
    <w:rsid w:val="00E11DED"/>
    <w:rsid w:val="00EB7E27"/>
    <w:rsid w:val="00EC49EE"/>
    <w:rsid w:val="00ED78BC"/>
    <w:rsid w:val="00F11894"/>
    <w:rsid w:val="00F231A4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2752A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List Paragraph"/>
    <w:basedOn w:val="a"/>
    <w:uiPriority w:val="34"/>
    <w:qFormat/>
    <w:rsid w:val="009E7139"/>
    <w:pPr>
      <w:ind w:leftChars="400" w:left="840"/>
    </w:pPr>
  </w:style>
  <w:style w:type="paragraph" w:styleId="a8">
    <w:name w:val="Revision"/>
    <w:hidden/>
    <w:uiPriority w:val="99"/>
    <w:semiHidden/>
    <w:rsid w:val="00ED78BC"/>
  </w:style>
  <w:style w:type="table" w:styleId="a9">
    <w:name w:val="Table Grid"/>
    <w:basedOn w:val="a1"/>
    <w:uiPriority w:val="39"/>
    <w:rsid w:val="00ED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4970-1346-4155-A02E-AF0DBFED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伊藤 淳一</cp:lastModifiedBy>
  <cp:revision>5</cp:revision>
  <cp:lastPrinted>2024-06-11T05:17:00Z</cp:lastPrinted>
  <dcterms:created xsi:type="dcterms:W3CDTF">2024-06-06T06:45:00Z</dcterms:created>
  <dcterms:modified xsi:type="dcterms:W3CDTF">2024-06-20T05:21:00Z</dcterms:modified>
</cp:coreProperties>
</file>